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282C4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</w:t>
            </w:r>
            <w:r w:rsidR="00282C44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282C44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282C44">
              <w:rPr>
                <w:sz w:val="24"/>
                <w:szCs w:val="24"/>
              </w:rPr>
              <w:t>Ümmülü EVECEN</w:t>
            </w:r>
            <w:r>
              <w:rPr>
                <w:sz w:val="24"/>
                <w:szCs w:val="24"/>
              </w:rPr>
              <w:t xml:space="preserve"> talebi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282C44" w:rsidRPr="00282C44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>Gündemin 6. Maddesi olan Yeni Mah.(Çamlıca Mah.) 1559 ada 6 parselde Ümmülü Evecen</w:t>
      </w:r>
      <w:r>
        <w:rPr>
          <w:sz w:val="24"/>
          <w:szCs w:val="24"/>
        </w:rPr>
        <w:t xml:space="preserve"> </w:t>
      </w:r>
      <w:r w:rsidRPr="00282C44">
        <w:rPr>
          <w:sz w:val="24"/>
          <w:szCs w:val="24"/>
        </w:rPr>
        <w:t>e ait hissenin Belediyemize satılması dosyası görüşüldü. Konu Meclisçe tartışıldı ve oylamaya sunuldu, yapılan oylama sonucunda;</w:t>
      </w:r>
    </w:p>
    <w:p w:rsidR="00282C44" w:rsidRPr="00282C44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 xml:space="preserve">KARAR </w:t>
      </w:r>
      <w:proofErr w:type="gramStart"/>
      <w:r w:rsidRPr="00282C44">
        <w:rPr>
          <w:sz w:val="24"/>
          <w:szCs w:val="24"/>
        </w:rPr>
        <w:t>NO                     : 12</w:t>
      </w:r>
      <w:proofErr w:type="gramEnd"/>
    </w:p>
    <w:p w:rsidR="00282C44" w:rsidRPr="00282C44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 xml:space="preserve">VERİLEN </w:t>
      </w:r>
      <w:proofErr w:type="gramStart"/>
      <w:r w:rsidRPr="00282C44">
        <w:rPr>
          <w:sz w:val="24"/>
          <w:szCs w:val="24"/>
        </w:rPr>
        <w:t>KARAR          :</w:t>
      </w:r>
      <w:proofErr w:type="gramEnd"/>
    </w:p>
    <w:p w:rsidR="00F06463" w:rsidRPr="00282C44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 xml:space="preserve">İmar ve Şehircilik Müdürlüğünün 02/01/2020 tarih ve 14 sayılı yazısında “İlçemiz Yeni (Çamlıca) Mahalle 1559 ada 6 parselde kayıtlı taşınmazın tamamı 386 m2 olup, taşınmazın 127 m2' si Belediyemiz adına, 275 m2'si Ümmülü EVECEN adına kayıtlıdır. </w:t>
      </w:r>
    </w:p>
    <w:p w:rsidR="00282C44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 xml:space="preserve">20.12.2019 tarihli dilekçe ile Ümmülü EVECEN hissesine isabet eden 275 m2' </w:t>
      </w:r>
      <w:proofErr w:type="spellStart"/>
      <w:r w:rsidRPr="00282C44">
        <w:rPr>
          <w:sz w:val="24"/>
          <w:szCs w:val="24"/>
        </w:rPr>
        <w:t>yi</w:t>
      </w:r>
      <w:proofErr w:type="spellEnd"/>
      <w:r w:rsidRPr="00282C44">
        <w:rPr>
          <w:sz w:val="24"/>
          <w:szCs w:val="24"/>
        </w:rPr>
        <w:t xml:space="preserve"> Belediyemize satmak istemektedir” denilmektedir.</w:t>
      </w:r>
    </w:p>
    <w:p w:rsidR="00F06463" w:rsidRPr="00282C44" w:rsidRDefault="00F06463" w:rsidP="00282C44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282C44" w:rsidP="00282C44">
      <w:pPr>
        <w:pStyle w:val="GvdeMetni"/>
        <w:ind w:firstLine="708"/>
        <w:jc w:val="both"/>
        <w:rPr>
          <w:sz w:val="24"/>
          <w:szCs w:val="24"/>
        </w:rPr>
      </w:pPr>
      <w:r w:rsidRPr="00282C44">
        <w:rPr>
          <w:sz w:val="24"/>
          <w:szCs w:val="24"/>
        </w:rPr>
        <w:t>Söz konusu dosyanın imar komisyonuna havalesine, 5393 sayılı Belediye Kanununun 18. Maddesine göre oy birliği ile karar verildi.</w:t>
      </w:r>
    </w:p>
    <w:p w:rsidR="003B3DD7" w:rsidRDefault="003B3DD7" w:rsidP="008A67CD">
      <w:pPr>
        <w:pStyle w:val="GvdeMetni"/>
        <w:ind w:firstLine="708"/>
        <w:jc w:val="both"/>
        <w:rPr>
          <w:sz w:val="24"/>
          <w:szCs w:val="24"/>
        </w:rPr>
      </w:pPr>
    </w:p>
    <w:p w:rsidR="003B3DD7" w:rsidRPr="008A67CD" w:rsidRDefault="003B3DD7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034877" w:rsidRPr="008A67CD" w:rsidRDefault="00034877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4231-F675-4409-A2A8-5A75B0CA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2020-01-10T07:14:00Z</dcterms:created>
  <dcterms:modified xsi:type="dcterms:W3CDTF">2020-01-10T07:14:00Z</dcterms:modified>
</cp:coreProperties>
</file>